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C956A1">
      <w:pPr>
        <w:spacing w:line="360" w:lineRule="auto"/>
        <w:jc w:val="center"/>
        <w:rPr>
          <w:rFonts w:ascii="Times New Roman" w:hAnsi="Times New Roman" w:eastAsia="黑体" w:cs="Times New Roman"/>
          <w:b/>
          <w:bCs/>
          <w:sz w:val="32"/>
          <w:szCs w:val="32"/>
          <w:u w:val="single"/>
        </w:rPr>
      </w:pPr>
      <w:r>
        <w:rPr>
          <w:rFonts w:hint="eastAsia" w:ascii="Times New Roman" w:hAnsi="Times New Roman" w:eastAsia="仿宋" w:cs="Times New Roman"/>
          <w:b/>
          <w:bCs/>
          <w:sz w:val="32"/>
          <w:szCs w:val="32"/>
        </w:rPr>
        <w:t>衡阳合力新工厂空调采购项目</w:t>
      </w:r>
      <w:r>
        <w:rPr>
          <w:rFonts w:ascii="Times New Roman" w:hAnsi="Times New Roman" w:eastAsia="仿宋" w:cs="Times New Roman"/>
          <w:b/>
          <w:bCs/>
          <w:sz w:val="32"/>
          <w:szCs w:val="32"/>
        </w:rPr>
        <w:t>招标公告</w:t>
      </w:r>
    </w:p>
    <w:p w14:paraId="492F5DE5">
      <w:pPr>
        <w:widowControl/>
        <w:spacing w:line="560" w:lineRule="atLeast"/>
        <w:jc w:val="left"/>
        <w:rPr>
          <w:rFonts w:ascii="黑体" w:hAnsi="宋体" w:eastAsia="黑体" w:cs="黑体"/>
          <w:color w:val="000000"/>
          <w:kern w:val="0"/>
          <w:sz w:val="28"/>
          <w:szCs w:val="28"/>
          <w:lang w:bidi="ar"/>
        </w:rPr>
      </w:pPr>
      <w:bookmarkStart w:id="0" w:name="_Toc22903"/>
      <w:bookmarkStart w:id="1" w:name="_Toc28908"/>
      <w:bookmarkStart w:id="2" w:name="_Toc26146"/>
      <w:bookmarkStart w:id="3" w:name="_Toc25815"/>
      <w:bookmarkStart w:id="4" w:name="_Toc19312"/>
      <w:bookmarkStart w:id="5" w:name="_Toc13283"/>
      <w:bookmarkStart w:id="6" w:name="_Toc151393372"/>
      <w:bookmarkStart w:id="7" w:name="_Toc6383"/>
      <w:bookmarkStart w:id="8" w:name="_Toc10622"/>
      <w:bookmarkStart w:id="9" w:name="_Toc10879"/>
      <w:r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  <w:t>1.招标条件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</w:p>
    <w:p w14:paraId="48C94160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bookmarkStart w:id="10" w:name="_Toc28404"/>
      <w:bookmarkStart w:id="11" w:name="_Toc2037"/>
      <w:bookmarkStart w:id="12" w:name="_Toc12572"/>
      <w:bookmarkStart w:id="13" w:name="_Toc21848"/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1.1 招标人：衡阳合力工业车辆有限公司</w:t>
      </w:r>
    </w:p>
    <w:p w14:paraId="39743B32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1.2 招标代理机构：安徽省招标集团股份有限公司</w:t>
      </w:r>
    </w:p>
    <w:p w14:paraId="05D7743C">
      <w:pPr>
        <w:widowControl/>
        <w:spacing w:line="560" w:lineRule="atLeast"/>
        <w:ind w:firstLine="56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1.3招标项目名称：衡阳合力新工厂空调采购项目</w:t>
      </w:r>
    </w:p>
    <w:p w14:paraId="6F3E2AF2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1.4 资金来源：自筹资金</w:t>
      </w:r>
    </w:p>
    <w:p w14:paraId="4950D608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1.5 项目出资比例：100%</w:t>
      </w:r>
    </w:p>
    <w:p w14:paraId="49FEA5BB">
      <w:pPr>
        <w:widowControl/>
        <w:spacing w:line="560" w:lineRule="atLeast"/>
        <w:ind w:firstLine="560"/>
        <w:jc w:val="left"/>
        <w:rPr>
          <w:rFonts w:hint="eastAsia" w:ascii="Times New Roman" w:eastAsia="仿宋" w:cs="Times New Roman"/>
          <w:color w:val="000000"/>
          <w:szCs w:val="24"/>
          <w:u w:val="single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1.6 资金落实情况：已落实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ab/>
      </w:r>
    </w:p>
    <w:p w14:paraId="50FA5A9F">
      <w:pPr>
        <w:widowControl/>
        <w:spacing w:line="560" w:lineRule="atLeast"/>
        <w:jc w:val="left"/>
        <w:rPr>
          <w:rFonts w:ascii="黑体" w:hAnsi="宋体" w:eastAsia="黑体" w:cs="黑体"/>
          <w:color w:val="000000"/>
          <w:kern w:val="0"/>
          <w:sz w:val="28"/>
          <w:szCs w:val="28"/>
          <w:lang w:bidi="ar"/>
        </w:rPr>
      </w:pPr>
      <w:bookmarkStart w:id="14" w:name="_Toc151393373"/>
      <w:bookmarkStart w:id="15" w:name="_Toc27331"/>
      <w:bookmarkStart w:id="16" w:name="_Toc15646"/>
      <w:bookmarkStart w:id="17" w:name="_Toc13326"/>
      <w:bookmarkStart w:id="18" w:name="_Toc9254"/>
      <w:bookmarkStart w:id="19" w:name="_Toc1141"/>
      <w:bookmarkStart w:id="20" w:name="_Toc6237"/>
      <w:r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  <w:t>2.项目概况与招标范围</w:t>
      </w:r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</w:p>
    <w:p w14:paraId="022276B9">
      <w:pPr>
        <w:widowControl/>
        <w:spacing w:line="560" w:lineRule="atLeast"/>
        <w:ind w:firstLine="560"/>
        <w:jc w:val="left"/>
        <w:rPr>
          <w:rFonts w:hint="default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2.1招标项目编号：GN2025-23-5652</w:t>
      </w:r>
    </w:p>
    <w:p w14:paraId="021CF71C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2.2 标包划分：本项目不划分标包</w:t>
      </w:r>
    </w:p>
    <w:p w14:paraId="34B7D372">
      <w:pPr>
        <w:widowControl/>
        <w:spacing w:line="560" w:lineRule="atLeast"/>
        <w:ind w:firstLine="56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2.3招标范围：厂区空调招标图纸范围内的多联机系统、分体式空调、冷媒管路系统、通风管道系统、信号线的材料设备采购、安装固定及系统调试验收、人员培训、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过程资料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移交、质保期内保修及维保、售后服务等,详见招标清单。</w:t>
      </w:r>
    </w:p>
    <w:p w14:paraId="323B45C8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2.4 交货及安装周期：签订合同后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40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个日历日内交付并安装完毕，具体供货时间根据招标人要求。</w:t>
      </w:r>
    </w:p>
    <w:p w14:paraId="6D120B38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2.5 交货及安装地点：衡阳市高新区白沙工业大道，具体以招标人指定的地点为准</w:t>
      </w:r>
    </w:p>
    <w:p w14:paraId="576BCF26">
      <w:pPr>
        <w:widowControl/>
        <w:spacing w:line="560" w:lineRule="atLeast"/>
        <w:ind w:firstLine="56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2.6 其他：/</w:t>
      </w:r>
    </w:p>
    <w:p w14:paraId="67FEA6FF">
      <w:pPr>
        <w:widowControl/>
        <w:spacing w:line="560" w:lineRule="atLeast"/>
        <w:jc w:val="left"/>
        <w:rPr>
          <w:rFonts w:ascii="黑体" w:hAnsi="宋体" w:eastAsia="黑体" w:cs="黑体"/>
          <w:color w:val="000000"/>
          <w:kern w:val="0"/>
          <w:sz w:val="28"/>
          <w:szCs w:val="28"/>
          <w:lang w:bidi="ar"/>
        </w:rPr>
      </w:pPr>
      <w:bookmarkStart w:id="21" w:name="_Toc7298"/>
      <w:bookmarkStart w:id="22" w:name="_Toc15916"/>
      <w:bookmarkStart w:id="23" w:name="_Toc17422"/>
      <w:bookmarkStart w:id="24" w:name="_Toc24865"/>
      <w:bookmarkStart w:id="25" w:name="_Toc151393374"/>
      <w:bookmarkStart w:id="26" w:name="_Toc14482"/>
      <w:r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  <w:t>3</w:t>
      </w:r>
      <w:r>
        <w:rPr>
          <w:rFonts w:ascii="黑体" w:hAnsi="宋体" w:eastAsia="黑体" w:cs="黑体"/>
          <w:color w:val="000000"/>
          <w:kern w:val="0"/>
          <w:sz w:val="28"/>
          <w:szCs w:val="28"/>
          <w:lang w:bidi="ar"/>
        </w:rPr>
        <w:t>.</w:t>
      </w:r>
      <w:r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  <w:t>资格审查方式</w:t>
      </w:r>
    </w:p>
    <w:p w14:paraId="5BBE7DA4">
      <w:pPr>
        <w:widowControl/>
        <w:spacing w:line="560" w:lineRule="atLeast"/>
        <w:ind w:firstLine="56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资格后审</w:t>
      </w:r>
    </w:p>
    <w:p w14:paraId="43733769">
      <w:pPr>
        <w:widowControl/>
        <w:spacing w:line="560" w:lineRule="atLeast"/>
        <w:jc w:val="left"/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</w:pPr>
      <w:r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  <w:t>4. 投标人资格要求</w:t>
      </w:r>
      <w:bookmarkEnd w:id="21"/>
      <w:bookmarkEnd w:id="22"/>
      <w:bookmarkEnd w:id="23"/>
      <w:bookmarkEnd w:id="24"/>
      <w:bookmarkEnd w:id="25"/>
      <w:bookmarkEnd w:id="26"/>
    </w:p>
    <w:p w14:paraId="5E77A804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4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.1 资质要求：</w:t>
      </w:r>
    </w:p>
    <w:p w14:paraId="120F8D2C">
      <w:pPr>
        <w:widowControl/>
        <w:spacing w:line="560" w:lineRule="atLeast"/>
        <w:ind w:firstLine="56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投标人应为具备独立法人资格的企业单位，且营业执照（或事业单位法人证书）处于有效期内。</w:t>
      </w:r>
    </w:p>
    <w:p w14:paraId="4ADD439B">
      <w:pPr>
        <w:widowControl/>
        <w:spacing w:line="560" w:lineRule="atLeast"/>
        <w:ind w:firstLine="56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4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.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 投标人业绩要求：无。</w:t>
      </w:r>
    </w:p>
    <w:p w14:paraId="4AB434F1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4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.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3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 财务要求：投标人应具有良好的银行资信、商业信誉和财务状况，投标人没有处于被责令停业、财产被接管、冻结、破产状态（投标人须在投标文件中提供相应承诺）。</w:t>
      </w:r>
    </w:p>
    <w:p w14:paraId="6186B514">
      <w:pPr>
        <w:widowControl/>
        <w:spacing w:line="560" w:lineRule="atLeast"/>
        <w:ind w:firstLine="56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4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.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4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 本招标项目不接受联合体投标。</w:t>
      </w:r>
    </w:p>
    <w:p w14:paraId="2BD1C0EC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4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.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5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投标人不得存在招标文件第二章投标人须知第1.4.3项、第1.4.4项规定的情形。</w:t>
      </w:r>
    </w:p>
    <w:p w14:paraId="319B6FC4">
      <w:pPr>
        <w:widowControl/>
        <w:spacing w:line="560" w:lineRule="atLeast"/>
        <w:ind w:firstLine="56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4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.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6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 其他要求：/</w:t>
      </w:r>
    </w:p>
    <w:p w14:paraId="1F31CAAE">
      <w:pPr>
        <w:widowControl/>
        <w:spacing w:line="560" w:lineRule="atLeast"/>
        <w:jc w:val="left"/>
        <w:rPr>
          <w:rFonts w:ascii="黑体" w:hAnsi="宋体" w:eastAsia="黑体" w:cs="黑体"/>
          <w:color w:val="000000"/>
          <w:kern w:val="0"/>
          <w:sz w:val="28"/>
          <w:szCs w:val="28"/>
          <w:lang w:bidi="ar"/>
        </w:rPr>
      </w:pPr>
      <w:bookmarkStart w:id="27" w:name="_Toc23947"/>
      <w:bookmarkStart w:id="28" w:name="_Toc30329"/>
      <w:bookmarkStart w:id="29" w:name="_Toc9057"/>
      <w:bookmarkStart w:id="30" w:name="_Toc151393375"/>
      <w:bookmarkStart w:id="31" w:name="_Toc23034"/>
      <w:bookmarkStart w:id="32" w:name="_Toc28395"/>
      <w:r>
        <w:rPr>
          <w:rFonts w:ascii="黑体" w:hAnsi="宋体" w:eastAsia="黑体" w:cs="黑体"/>
          <w:color w:val="000000"/>
          <w:kern w:val="0"/>
          <w:sz w:val="28"/>
          <w:szCs w:val="28"/>
          <w:lang w:bidi="ar"/>
        </w:rPr>
        <w:t xml:space="preserve">5. </w:t>
      </w:r>
      <w:r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  <w:t>招标文件的获取</w:t>
      </w:r>
      <w:bookmarkEnd w:id="27"/>
      <w:bookmarkEnd w:id="28"/>
      <w:bookmarkEnd w:id="29"/>
      <w:bookmarkEnd w:id="30"/>
      <w:bookmarkEnd w:id="31"/>
      <w:bookmarkEnd w:id="32"/>
    </w:p>
    <w:p w14:paraId="29990FA4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5.1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获取时间：2025年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8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6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日至2025年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8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13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日17时30分。</w:t>
      </w:r>
    </w:p>
    <w:p w14:paraId="623462E1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5.2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获取方式：凡有意参加投标者，请在第4.1款规定时间内登录“优质采云采购平台”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fldChar w:fldCharType="begin"/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instrText xml:space="preserve"> HYPERLINK "http://www.youzhicai.com）购买并下载招标文件。" </w:instrTex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fldChar w:fldCharType="separate"/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（http://www.youzhicai.com/）购买并下载招标文件。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fldChar w:fldCharType="end"/>
      </w:r>
    </w:p>
    <w:p w14:paraId="227BD915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售价：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400元/套，招标文件售后不退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。</w:t>
      </w:r>
    </w:p>
    <w:p w14:paraId="70AD4F2B">
      <w:pPr>
        <w:widowControl/>
        <w:spacing w:line="560" w:lineRule="atLeast"/>
        <w:jc w:val="left"/>
        <w:rPr>
          <w:rFonts w:ascii="黑体" w:hAnsi="宋体" w:eastAsia="黑体" w:cs="黑体"/>
          <w:color w:val="000000"/>
          <w:kern w:val="0"/>
          <w:sz w:val="28"/>
          <w:szCs w:val="28"/>
          <w:lang w:bidi="ar"/>
        </w:rPr>
      </w:pPr>
      <w:bookmarkStart w:id="33" w:name="_Toc28603"/>
      <w:bookmarkStart w:id="34" w:name="_Toc5823"/>
      <w:bookmarkStart w:id="35" w:name="_Toc13489"/>
      <w:bookmarkStart w:id="36" w:name="_Toc26386"/>
      <w:bookmarkStart w:id="37" w:name="_Toc6160"/>
      <w:bookmarkStart w:id="38" w:name="_Toc151393376"/>
      <w:r>
        <w:rPr>
          <w:rFonts w:ascii="黑体" w:hAnsi="宋体" w:eastAsia="黑体" w:cs="黑体"/>
          <w:color w:val="000000"/>
          <w:kern w:val="0"/>
          <w:sz w:val="28"/>
          <w:szCs w:val="28"/>
          <w:lang w:bidi="ar"/>
        </w:rPr>
        <w:t xml:space="preserve">6. </w:t>
      </w:r>
      <w:r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  <w:t>投标文件的递交</w:t>
      </w:r>
      <w:bookmarkEnd w:id="33"/>
      <w:bookmarkEnd w:id="34"/>
      <w:bookmarkEnd w:id="35"/>
      <w:bookmarkEnd w:id="36"/>
      <w:bookmarkEnd w:id="37"/>
      <w:bookmarkEnd w:id="38"/>
    </w:p>
    <w:p w14:paraId="63A9726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6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.1投标文件递交截止时间（投标截止时间，下同）：2025年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8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28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日9时30分。</w:t>
      </w:r>
    </w:p>
    <w:p w14:paraId="794E909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6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.2投标文件递交地点：通过 “优质采云采购平台”（http://www.youzhicai.com/）递交。</w:t>
      </w:r>
    </w:p>
    <w:p w14:paraId="1A2BBEE3">
      <w:pPr>
        <w:widowControl/>
        <w:spacing w:line="560" w:lineRule="atLeast"/>
        <w:jc w:val="left"/>
        <w:rPr>
          <w:rFonts w:ascii="黑体" w:hAnsi="宋体" w:eastAsia="黑体" w:cs="黑体"/>
          <w:color w:val="000000"/>
          <w:kern w:val="0"/>
          <w:sz w:val="28"/>
          <w:szCs w:val="28"/>
          <w:lang w:bidi="ar"/>
        </w:rPr>
      </w:pPr>
      <w:bookmarkStart w:id="39" w:name="_Toc5616"/>
      <w:bookmarkStart w:id="40" w:name="_Toc11859"/>
      <w:bookmarkStart w:id="41" w:name="_Toc31939"/>
      <w:bookmarkStart w:id="42" w:name="_Toc1903"/>
      <w:bookmarkStart w:id="43" w:name="_Toc11971"/>
      <w:bookmarkStart w:id="44" w:name="_Toc151393377"/>
      <w:r>
        <w:rPr>
          <w:rFonts w:ascii="黑体" w:hAnsi="宋体" w:eastAsia="黑体" w:cs="黑体"/>
          <w:color w:val="000000"/>
          <w:kern w:val="0"/>
          <w:sz w:val="28"/>
          <w:szCs w:val="28"/>
          <w:lang w:bidi="ar"/>
        </w:rPr>
        <w:t>7</w:t>
      </w:r>
      <w:r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  <w:t>. 开标时间及地点</w:t>
      </w:r>
      <w:bookmarkEnd w:id="39"/>
      <w:bookmarkEnd w:id="40"/>
      <w:bookmarkEnd w:id="41"/>
      <w:bookmarkEnd w:id="42"/>
      <w:bookmarkEnd w:id="43"/>
      <w:bookmarkEnd w:id="44"/>
    </w:p>
    <w:p w14:paraId="7C8088D3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7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.1 开标时间：同投标文件递交截止时间。</w:t>
      </w:r>
    </w:p>
    <w:p w14:paraId="4DA178B6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7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.2 开标地点：通过 “优质采云采购平台”（http://www.youzhicai.com/）公开开标。</w:t>
      </w:r>
    </w:p>
    <w:p w14:paraId="2624A1A6">
      <w:pPr>
        <w:widowControl/>
        <w:spacing w:line="560" w:lineRule="atLeast"/>
        <w:jc w:val="left"/>
        <w:rPr>
          <w:rFonts w:ascii="黑体" w:hAnsi="宋体" w:eastAsia="黑体" w:cs="黑体"/>
          <w:color w:val="000000"/>
          <w:kern w:val="0"/>
          <w:sz w:val="28"/>
          <w:szCs w:val="28"/>
          <w:lang w:bidi="ar"/>
        </w:rPr>
      </w:pPr>
      <w:bookmarkStart w:id="45" w:name="_Toc151393378"/>
      <w:bookmarkStart w:id="46" w:name="_Toc7689"/>
      <w:bookmarkStart w:id="47" w:name="_Toc26582"/>
      <w:bookmarkStart w:id="48" w:name="_Toc21354"/>
      <w:bookmarkStart w:id="49" w:name="_Toc24047"/>
      <w:bookmarkStart w:id="50" w:name="_Toc10580"/>
      <w:r>
        <w:rPr>
          <w:rFonts w:ascii="黑体" w:hAnsi="宋体" w:eastAsia="黑体" w:cs="黑体"/>
          <w:color w:val="000000"/>
          <w:kern w:val="0"/>
          <w:sz w:val="28"/>
          <w:szCs w:val="28"/>
          <w:lang w:bidi="ar"/>
        </w:rPr>
        <w:t xml:space="preserve">8. </w:t>
      </w:r>
      <w:r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  <w:t>发布公告的媒介</w:t>
      </w:r>
      <w:bookmarkEnd w:id="45"/>
      <w:bookmarkEnd w:id="46"/>
      <w:bookmarkEnd w:id="47"/>
      <w:bookmarkEnd w:id="48"/>
      <w:bookmarkEnd w:id="49"/>
      <w:bookmarkEnd w:id="50"/>
    </w:p>
    <w:p w14:paraId="0E1CDC2C">
      <w:pPr>
        <w:widowControl/>
        <w:spacing w:line="560" w:lineRule="atLeast"/>
        <w:ind w:firstLine="56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本次招标公告同时在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安徽省招标投标信息网（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www.ahtba.org.cn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）、中国招标投标公共服务平台（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www.cebpubservice.com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）、中国采购与招标网（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www.chinabidding.com.cn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）、优质采招标采购平台（www.yzczb.com）和优质采云采购平台（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www.youzhicai.com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）上同步发布。</w:t>
      </w:r>
    </w:p>
    <w:p w14:paraId="42BDB756">
      <w:pPr>
        <w:widowControl/>
        <w:spacing w:line="560" w:lineRule="atLeast"/>
        <w:jc w:val="left"/>
        <w:rPr>
          <w:rFonts w:ascii="黑体" w:hAnsi="宋体" w:eastAsia="黑体" w:cs="黑体"/>
          <w:color w:val="000000"/>
          <w:kern w:val="0"/>
          <w:sz w:val="28"/>
          <w:szCs w:val="28"/>
          <w:lang w:bidi="ar"/>
        </w:rPr>
      </w:pPr>
      <w:bookmarkStart w:id="51" w:name="_Toc151393379"/>
      <w:bookmarkStart w:id="52" w:name="_Toc27358"/>
      <w:bookmarkStart w:id="53" w:name="_Toc6281"/>
      <w:bookmarkStart w:id="54" w:name="_Toc27545"/>
      <w:bookmarkStart w:id="55" w:name="_Toc1076"/>
      <w:bookmarkStart w:id="56" w:name="_Toc11851"/>
      <w:r>
        <w:rPr>
          <w:rFonts w:ascii="黑体" w:hAnsi="宋体" w:eastAsia="黑体" w:cs="黑体"/>
          <w:color w:val="000000"/>
          <w:kern w:val="0"/>
          <w:sz w:val="28"/>
          <w:szCs w:val="28"/>
          <w:lang w:bidi="ar"/>
        </w:rPr>
        <w:t xml:space="preserve">9. </w:t>
      </w:r>
      <w:r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  <w:t>联系方式</w:t>
      </w:r>
      <w:bookmarkEnd w:id="51"/>
      <w:bookmarkEnd w:id="52"/>
      <w:bookmarkEnd w:id="53"/>
      <w:bookmarkEnd w:id="54"/>
      <w:bookmarkEnd w:id="55"/>
      <w:bookmarkEnd w:id="56"/>
    </w:p>
    <w:p w14:paraId="32CA22E2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bookmarkStart w:id="57" w:name="_Toc10785"/>
      <w:bookmarkEnd w:id="57"/>
      <w:bookmarkStart w:id="58" w:name="_Toc384308185"/>
      <w:bookmarkEnd w:id="58"/>
      <w:bookmarkStart w:id="59" w:name="_Toc300834929"/>
      <w:bookmarkEnd w:id="59"/>
      <w:bookmarkStart w:id="60" w:name="_Toc352691453"/>
      <w:bookmarkEnd w:id="60"/>
      <w:bookmarkStart w:id="61" w:name="_Toc247513934"/>
      <w:bookmarkEnd w:id="61"/>
      <w:bookmarkStart w:id="62" w:name="_Toc369531498"/>
      <w:bookmarkEnd w:id="62"/>
      <w:bookmarkStart w:id="63" w:name="_Toc369531495"/>
      <w:bookmarkEnd w:id="63"/>
      <w:bookmarkStart w:id="64" w:name="_Toc247527535"/>
      <w:bookmarkEnd w:id="64"/>
      <w:bookmarkStart w:id="65" w:name="_Toc30817"/>
      <w:bookmarkEnd w:id="65"/>
      <w:bookmarkStart w:id="66" w:name="_Toc152042288"/>
      <w:bookmarkEnd w:id="66"/>
      <w:bookmarkStart w:id="67" w:name="_Toc17972"/>
      <w:bookmarkEnd w:id="67"/>
      <w:bookmarkStart w:id="68" w:name="_Toc152045512"/>
      <w:bookmarkEnd w:id="68"/>
      <w:bookmarkStart w:id="69" w:name="_Toc369531497"/>
      <w:bookmarkEnd w:id="69"/>
      <w:bookmarkStart w:id="70" w:name="_Toc152042289"/>
      <w:bookmarkEnd w:id="70"/>
      <w:bookmarkStart w:id="71" w:name="_Toc144974480"/>
      <w:bookmarkEnd w:id="71"/>
      <w:bookmarkStart w:id="72" w:name="_Toc352691455"/>
      <w:bookmarkEnd w:id="72"/>
      <w:bookmarkStart w:id="73" w:name="_Toc361508563"/>
      <w:bookmarkEnd w:id="73"/>
      <w:bookmarkStart w:id="74" w:name="_Toc361508560"/>
      <w:bookmarkEnd w:id="74"/>
      <w:bookmarkStart w:id="75" w:name="_Toc361508562"/>
      <w:bookmarkEnd w:id="75"/>
      <w:bookmarkStart w:id="76" w:name="_Toc300834927"/>
      <w:bookmarkEnd w:id="76"/>
      <w:bookmarkStart w:id="77" w:name="_Toc247513935"/>
      <w:bookmarkEnd w:id="77"/>
      <w:bookmarkStart w:id="78" w:name="_Toc352691456"/>
      <w:bookmarkEnd w:id="78"/>
      <w:bookmarkStart w:id="79" w:name="_Toc144974481"/>
      <w:bookmarkEnd w:id="79"/>
      <w:bookmarkStart w:id="80" w:name="_Toc152045513"/>
      <w:bookmarkEnd w:id="80"/>
      <w:bookmarkStart w:id="81" w:name="_Toc384308187"/>
      <w:bookmarkEnd w:id="81"/>
      <w:bookmarkStart w:id="82" w:name="_Toc247527536"/>
      <w:bookmarkEnd w:id="82"/>
      <w:bookmarkStart w:id="83" w:name="_Toc384308188"/>
      <w:bookmarkEnd w:id="83"/>
      <w:bookmarkStart w:id="84" w:name="_Toc300834930"/>
      <w:bookmarkEnd w:id="84"/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9.1招标人</w:t>
      </w:r>
    </w:p>
    <w:p w14:paraId="23F7C510">
      <w:pPr>
        <w:widowControl/>
        <w:spacing w:line="560" w:lineRule="atLeast"/>
        <w:ind w:firstLine="56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招 标 人：衡阳合力工业车辆有限公司</w:t>
      </w:r>
    </w:p>
    <w:p w14:paraId="4162C1B6">
      <w:pPr>
        <w:widowControl/>
        <w:spacing w:line="560" w:lineRule="atLeast"/>
        <w:ind w:firstLine="56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地 址：湖南省衡阳市白沙洲工业园白沙工业大道20号</w:t>
      </w:r>
    </w:p>
    <w:p w14:paraId="28CD3964">
      <w:pPr>
        <w:widowControl/>
        <w:spacing w:line="560" w:lineRule="atLeast"/>
        <w:ind w:firstLine="56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联系人：罗女士</w:t>
      </w:r>
    </w:p>
    <w:p w14:paraId="41960CDA">
      <w:pPr>
        <w:widowControl/>
        <w:spacing w:line="560" w:lineRule="atLeast"/>
        <w:ind w:firstLine="56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电  话：0724-8181600</w:t>
      </w:r>
    </w:p>
    <w:p w14:paraId="1D5A5A2B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9.2招标代理机构</w:t>
      </w:r>
    </w:p>
    <w:p w14:paraId="588B630E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招标代理机构：安徽省招标集团股份有限公司</w:t>
      </w:r>
    </w:p>
    <w:p w14:paraId="5075DA79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地    址：湖南省长沙市开福区芙蓉中路绿地中心T2栋1808室</w:t>
      </w:r>
    </w:p>
    <w:p w14:paraId="5379149A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联 系 人：姚杰、欧阳涛、刘根</w:t>
      </w:r>
    </w:p>
    <w:p w14:paraId="5C7D8977">
      <w:pPr>
        <w:widowControl/>
        <w:spacing w:line="560" w:lineRule="atLeast"/>
        <w:ind w:firstLine="56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电    话：17373132689、13574883826、13047117264</w:t>
      </w:r>
    </w:p>
    <w:p w14:paraId="17F04D95">
      <w:pPr>
        <w:widowControl/>
        <w:spacing w:line="560" w:lineRule="atLeast"/>
        <w:ind w:firstLine="56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邮    箱：ahzbhn123@vip.sina.com</w:t>
      </w:r>
    </w:p>
    <w:p w14:paraId="1520D628">
      <w:pPr>
        <w:widowControl/>
        <w:spacing w:line="560" w:lineRule="atLeast"/>
        <w:jc w:val="left"/>
        <w:rPr>
          <w:rFonts w:ascii="黑体" w:hAnsi="宋体" w:eastAsia="黑体" w:cs="黑体"/>
          <w:color w:val="000000"/>
          <w:kern w:val="0"/>
          <w:sz w:val="28"/>
          <w:szCs w:val="28"/>
          <w:lang w:bidi="ar"/>
        </w:rPr>
      </w:pPr>
      <w:bookmarkStart w:id="85" w:name="_Toc11512"/>
      <w:bookmarkStart w:id="86" w:name="_Toc151393380"/>
      <w:bookmarkStart w:id="87" w:name="_Toc20546"/>
      <w:bookmarkStart w:id="88" w:name="_Toc18781"/>
      <w:bookmarkStart w:id="89" w:name="_Toc27066"/>
      <w:bookmarkStart w:id="90" w:name="_Toc24569"/>
      <w:r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  <w:t>10</w:t>
      </w:r>
      <w:r>
        <w:rPr>
          <w:rFonts w:ascii="黑体" w:hAnsi="宋体" w:eastAsia="黑体" w:cs="黑体"/>
          <w:color w:val="000000"/>
          <w:kern w:val="0"/>
          <w:sz w:val="28"/>
          <w:szCs w:val="28"/>
          <w:lang w:bidi="ar"/>
        </w:rPr>
        <w:t xml:space="preserve">. </w:t>
      </w:r>
      <w:r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  <w:t>其他事项说明</w:t>
      </w:r>
      <w:bookmarkEnd w:id="85"/>
      <w:bookmarkEnd w:id="86"/>
      <w:bookmarkEnd w:id="87"/>
      <w:bookmarkEnd w:id="88"/>
      <w:bookmarkEnd w:id="89"/>
      <w:bookmarkEnd w:id="90"/>
    </w:p>
    <w:p w14:paraId="7C8383E0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（1）潜在投标人须登录“优质采云采购平台”（网址：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https://www.youzhicai.com/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，以下称“优质采平台”）参与本项目采购活动。首次登录须办理注册手续，请务必选择注册为“投标人角色”类型。注册流程见优质采平台“用户注册”栏目，咨询电话：400-0099-555。因未及时办理注册手续影响参加采购活动的，责任自负。</w:t>
      </w:r>
    </w:p>
    <w:p w14:paraId="605EA949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（2）已注册的潜在投标人可登录优质采平台获取招标文件，本项目的招标文件及其他资料（含澄清、答疑及相关补充文件）通过优质采平台发布，招标人/代理机构不再另行书面通知，潜在投标人应及时关注、查阅优质采平台。因未及时查看导致不利后果的，责任自负。</w:t>
      </w:r>
    </w:p>
    <w:p w14:paraId="09C53CB1">
      <w:pPr>
        <w:widowControl/>
        <w:spacing w:line="560" w:lineRule="atLeast"/>
        <w:ind w:firstLine="56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（3）已注册的潜在投标人若注册信息发生变更（如：与初始注册信息不一致），应及时网上提交变更申请。因未及时变更导致不利后果的，责任自负。</w:t>
      </w:r>
    </w:p>
    <w:p w14:paraId="59FBE026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atLeast"/>
        <w:ind w:firstLine="561"/>
        <w:jc w:val="left"/>
        <w:textAlignment w:val="auto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（4）本项目采用全流程电子化采购方式，潜在投标人须办理CA数字证书（以下简称CA），CA用于电子投标文件的签章及上传（上传投标文件需使用CA进行加密）；CA办理详见《关于优质采平台数字证书办理的须知》 </w:t>
      </w:r>
      <w:bookmarkStart w:id="91" w:name="_GoBack"/>
      <w:bookmarkEnd w:id="91"/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（http://www.youzhicai.com/nd/a_8f80a7ec-911f-4c4d-a123-f8849880f045.html）；咨询热线：400-0099-555。</w:t>
      </w:r>
    </w:p>
    <w:p w14:paraId="57E5B22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textAlignment w:val="auto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（5）电子投标文件必须使用“优质采投标工具客户端”制作生成并上传。下载地址：http://toolcdn.youzhicai.com/tools/BidderTools.zip，使用说明书及视频教程下载地址: 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http://file.youzhicai.com/files/BidderHelp.rar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cs="Tahom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ahom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ahom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ahoma"/>
      </w:rPr>
    </w:lvl>
    <w:lvl w:ilvl="4" w:tentative="0">
      <w:start w:val="1"/>
      <w:numFmt w:val="lowerLetter"/>
      <w:pStyle w:val="2"/>
      <w:lvlText w:val="%5)"/>
      <w:lvlJc w:val="left"/>
      <w:pPr>
        <w:tabs>
          <w:tab w:val="left" w:pos="2100"/>
        </w:tabs>
        <w:ind w:left="2100" w:hanging="420"/>
      </w:pPr>
      <w:rPr>
        <w:rFonts w:cs="Tahoma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ahoma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ahoma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ahom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ahom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DA3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5（有编号）（绿盟科技）"/>
    <w:next w:val="3"/>
    <w:qFormat/>
    <w:uiPriority w:val="0"/>
    <w:pPr>
      <w:keepNext/>
      <w:keepLines/>
      <w:widowControl/>
      <w:numPr>
        <w:ilvl w:val="4"/>
        <w:numId w:val="1"/>
      </w:numPr>
      <w:spacing w:before="280" w:beforeLines="0" w:after="156" w:afterLines="0" w:line="377" w:lineRule="auto"/>
      <w:jc w:val="left"/>
      <w:textAlignment w:val="baseline"/>
      <w:outlineLvl w:val="4"/>
    </w:pPr>
    <w:rPr>
      <w:rFonts w:ascii="Arial" w:hAnsi="Arial" w:eastAsia="黑体" w:cs="Times New Roman"/>
      <w:b/>
      <w:snapToGrid w:val="0"/>
      <w:kern w:val="32"/>
      <w:sz w:val="24"/>
      <w:szCs w:val="28"/>
      <w:u w:val="none" w:color="000000"/>
      <w:lang w:val="en-US" w:eastAsia="zh-CN" w:bidi="ar-SA"/>
    </w:rPr>
  </w:style>
  <w:style w:type="paragraph" w:customStyle="1" w:styleId="3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2025-08-06T06:45:56Z</dcterms:created>
  <dc:creator>YJ_cs</dc:creator>
  <cp:lastModifiedBy>校对-姚杰</cp:lastModifiedBy>
  <dcterms:modified xsi:type="dcterms:W3CDTF">2025-08-06T06:46:54Z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eyJoZGlkIjoiYWQ3NjY4NTNjYzYyYjQ0Y2JlMTdiMDAyYThhZjM4ZTEiLCJ1c2VySWQiOiI1MTg2MDExMTUifQ==</vt:lpwstr>
  </property>
  <property fmtid="{D5CDD505-2E9C-101B-9397-08002B2CF9AE}" pid="4" name="ICV">
    <vt:lpwstr>15CE6E80AA4D490A8DF06DA09966BB14_12</vt:lpwstr>
  </property>
</Properties>
</file>